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977E0" w14:textId="77777777" w:rsidR="00F45DA7" w:rsidRDefault="00AA17B7" w:rsidP="00F515E6">
      <w:pPr>
        <w:suppressAutoHyphens/>
        <w:jc w:val="both"/>
        <w:rPr>
          <w:rFonts w:cs="Times New Roman"/>
          <w:sz w:val="23"/>
          <w:szCs w:val="23"/>
        </w:rPr>
      </w:pPr>
      <w:bookmarkStart w:id="0" w:name="_Hlk47603481"/>
      <w:r w:rsidRPr="00AA17B7">
        <w:rPr>
          <w:rFonts w:cs="Times New Roman"/>
          <w:sz w:val="23"/>
          <w:szCs w:val="23"/>
        </w:rPr>
        <w:tab/>
      </w:r>
      <w:bookmarkEnd w:id="0"/>
    </w:p>
    <w:p w14:paraId="0961AE69" w14:textId="77777777" w:rsidR="00F45DA7" w:rsidRDefault="00F45DA7" w:rsidP="00F515E6">
      <w:pPr>
        <w:suppressAutoHyphens/>
        <w:jc w:val="both"/>
        <w:rPr>
          <w:b/>
        </w:rPr>
      </w:pPr>
    </w:p>
    <w:p w14:paraId="0C301A1E" w14:textId="55C889F7" w:rsidR="00F45DA7" w:rsidRPr="008F0C5D" w:rsidRDefault="00F45DA7" w:rsidP="00F515E6">
      <w:pPr>
        <w:suppressAutoHyphens/>
        <w:jc w:val="both"/>
        <w:rPr>
          <w:b/>
        </w:rPr>
      </w:pPr>
      <w:r w:rsidRPr="008F0C5D">
        <w:rPr>
          <w:b/>
        </w:rPr>
        <w:t xml:space="preserve">SPOROČILO ZA JAVNOST </w:t>
      </w:r>
    </w:p>
    <w:p w14:paraId="2C66AD84" w14:textId="77777777" w:rsidR="00F45DA7" w:rsidRDefault="00F45DA7" w:rsidP="00F515E6">
      <w:pPr>
        <w:suppressAutoHyphens/>
        <w:jc w:val="both"/>
        <w:rPr>
          <w:u w:val="single"/>
        </w:rPr>
      </w:pPr>
    </w:p>
    <w:p w14:paraId="5CD0AC6E" w14:textId="385B8A28" w:rsidR="0023144E" w:rsidRDefault="00F45DA7" w:rsidP="00F515E6">
      <w:pPr>
        <w:suppressAutoHyphens/>
        <w:jc w:val="both"/>
        <w:rPr>
          <w:b/>
          <w:bCs/>
          <w:szCs w:val="24"/>
        </w:rPr>
      </w:pPr>
      <w:r>
        <w:rPr>
          <w:b/>
          <w:bCs/>
          <w:szCs w:val="24"/>
        </w:rPr>
        <w:t>Zveza paraplegikov Slovenije</w:t>
      </w:r>
      <w:r w:rsidR="0023144E">
        <w:rPr>
          <w:b/>
          <w:bCs/>
          <w:szCs w:val="24"/>
        </w:rPr>
        <w:t xml:space="preserve"> pozdravlja umik </w:t>
      </w:r>
      <w:r w:rsidR="0023144E" w:rsidRPr="0023144E">
        <w:rPr>
          <w:b/>
          <w:bCs/>
          <w:szCs w:val="24"/>
        </w:rPr>
        <w:t>dvoletn</w:t>
      </w:r>
      <w:r w:rsidR="0023144E">
        <w:rPr>
          <w:b/>
          <w:bCs/>
          <w:szCs w:val="24"/>
        </w:rPr>
        <w:t>ega</w:t>
      </w:r>
      <w:r w:rsidR="0023144E" w:rsidRPr="0023144E">
        <w:rPr>
          <w:b/>
          <w:bCs/>
          <w:szCs w:val="24"/>
        </w:rPr>
        <w:t xml:space="preserve"> zamik</w:t>
      </w:r>
      <w:r w:rsidR="0023144E">
        <w:rPr>
          <w:b/>
          <w:bCs/>
          <w:szCs w:val="24"/>
        </w:rPr>
        <w:t>a</w:t>
      </w:r>
      <w:r w:rsidR="0023144E" w:rsidRPr="0023144E">
        <w:rPr>
          <w:b/>
          <w:bCs/>
          <w:szCs w:val="24"/>
        </w:rPr>
        <w:t xml:space="preserve"> sankcij za nedostopne stavbe</w:t>
      </w:r>
    </w:p>
    <w:p w14:paraId="5FC1D55C" w14:textId="2A2319C4" w:rsidR="0023144E" w:rsidRDefault="0023144E" w:rsidP="00F515E6">
      <w:pPr>
        <w:suppressAutoHyphens/>
        <w:jc w:val="both"/>
        <w:rPr>
          <w:b/>
          <w:bCs/>
          <w:szCs w:val="24"/>
        </w:rPr>
      </w:pPr>
    </w:p>
    <w:p w14:paraId="7EF9B104" w14:textId="69448DD4" w:rsidR="0049004A" w:rsidRDefault="0049004A" w:rsidP="0023144E">
      <w:pPr>
        <w:suppressAutoHyphens/>
        <w:jc w:val="both"/>
        <w:rPr>
          <w:b/>
          <w:bCs/>
        </w:rPr>
      </w:pPr>
      <w:r w:rsidRPr="0049004A">
        <w:rPr>
          <w:b/>
          <w:bCs/>
        </w:rPr>
        <w:t>Ljubljana, 21. december 2025 – Zveza paraplegikov Slovenije pozdravlja odločitev Državnega zbora, ki je ob petkovem sprejemu novele Zakona o izenačevanju možnosti invalidov črtal predlagani dvoletni zamik uveljavitve prekrška za nedostopne stavbe. S tem bodo sankcije začele veljati takoj</w:t>
      </w:r>
      <w:r>
        <w:rPr>
          <w:b/>
          <w:bCs/>
        </w:rPr>
        <w:t xml:space="preserve"> in</w:t>
      </w:r>
      <w:r w:rsidRPr="0049004A">
        <w:rPr>
          <w:b/>
          <w:bCs/>
        </w:rPr>
        <w:t xml:space="preserve"> brez dodatnega </w:t>
      </w:r>
      <w:r>
        <w:rPr>
          <w:b/>
          <w:bCs/>
        </w:rPr>
        <w:t xml:space="preserve">zamika </w:t>
      </w:r>
      <w:r w:rsidRPr="0049004A">
        <w:rPr>
          <w:b/>
          <w:bCs/>
        </w:rPr>
        <w:t>po izteku 15-letnega obdobja za prilagoditev. Sprejeta rešitev pomeni jasno zavezo k uresničevanju pravice do dostopnosti.</w:t>
      </w:r>
    </w:p>
    <w:p w14:paraId="655EF271" w14:textId="77777777" w:rsidR="0023144E" w:rsidRDefault="0023144E" w:rsidP="0023144E">
      <w:pPr>
        <w:suppressAutoHyphens/>
        <w:jc w:val="both"/>
        <w:rPr>
          <w:b/>
          <w:bCs/>
        </w:rPr>
      </w:pPr>
    </w:p>
    <w:p w14:paraId="718723A6" w14:textId="3ECA841F" w:rsidR="007F4E2A" w:rsidRDefault="0023144E" w:rsidP="0049004A">
      <w:pPr>
        <w:suppressAutoHyphens/>
        <w:jc w:val="both"/>
        <w:rPr>
          <w:b/>
        </w:rPr>
      </w:pPr>
      <w:r w:rsidRPr="0023144E">
        <w:rPr>
          <w:b/>
        </w:rPr>
        <w:t xml:space="preserve">Brez dodatnega </w:t>
      </w:r>
      <w:r w:rsidR="0049004A">
        <w:rPr>
          <w:b/>
        </w:rPr>
        <w:t>zamika</w:t>
      </w:r>
      <w:r w:rsidRPr="0023144E">
        <w:rPr>
          <w:b/>
        </w:rPr>
        <w:t xml:space="preserve"> po 15 letih prehodnega obdobja</w:t>
      </w:r>
    </w:p>
    <w:p w14:paraId="28EBC839" w14:textId="69C4022E" w:rsidR="0049004A" w:rsidRDefault="0049004A" w:rsidP="0049004A">
      <w:pPr>
        <w:suppressAutoHyphens/>
        <w:jc w:val="both"/>
      </w:pPr>
      <w:r w:rsidRPr="0049004A">
        <w:t xml:space="preserve">Državni zbor je 19. decembra 2025 sprejel </w:t>
      </w:r>
      <w:r w:rsidRPr="0049004A">
        <w:rPr>
          <w:i/>
        </w:rPr>
        <w:t>novelo Zakona o izenačevanju možnosti invalidov</w:t>
      </w:r>
      <w:r w:rsidRPr="0049004A">
        <w:t xml:space="preserve"> (ZIMI) in pri tem črtal dvoletni zamik začetka izvajanja prekrška za nedostopne stavbe v javni rabi. Takšen zamik je sprva predlagalo </w:t>
      </w:r>
      <w:r w:rsidRPr="0049004A">
        <w:rPr>
          <w:b/>
        </w:rPr>
        <w:t>Ministrstvo za delo, družino, socialne zadeve in enake možnosti</w:t>
      </w:r>
      <w:r w:rsidRPr="0049004A">
        <w:t xml:space="preserve">, ki ga vodi minister </w:t>
      </w:r>
      <w:r w:rsidRPr="0049004A">
        <w:rPr>
          <w:b/>
        </w:rPr>
        <w:t>Luka Mesec</w:t>
      </w:r>
      <w:r w:rsidRPr="0049004A">
        <w:t>. Z uveljavitvijo spremembe bodo sankcije za lastnike, ki dostopnosti niso zagotovili v zakonsko določenem roku, začele veljati takoj. Rok za prilagoditve se je sicer iztekel 11. decembra 2025.</w:t>
      </w:r>
    </w:p>
    <w:p w14:paraId="0D2D1C8B" w14:textId="77777777" w:rsidR="0049004A" w:rsidRPr="0049004A" w:rsidRDefault="0049004A" w:rsidP="0049004A">
      <w:pPr>
        <w:suppressAutoHyphens/>
        <w:jc w:val="both"/>
        <w:rPr>
          <w:b/>
        </w:rPr>
      </w:pPr>
    </w:p>
    <w:p w14:paraId="56A1572C" w14:textId="27A4733C" w:rsidR="007F4E2A" w:rsidRDefault="007F4E2A" w:rsidP="0049004A">
      <w:pPr>
        <w:suppressAutoHyphens/>
        <w:jc w:val="both"/>
        <w:rPr>
          <w:b/>
        </w:rPr>
      </w:pPr>
      <w:r>
        <w:rPr>
          <w:b/>
        </w:rPr>
        <w:t xml:space="preserve">Črtanje dodatnega </w:t>
      </w:r>
      <w:r>
        <w:rPr>
          <w:b/>
        </w:rPr>
        <w:t xml:space="preserve">zamika </w:t>
      </w:r>
      <w:r>
        <w:rPr>
          <w:b/>
        </w:rPr>
        <w:t>s široko politično podporo</w:t>
      </w:r>
    </w:p>
    <w:p w14:paraId="5561B3D7" w14:textId="7DC42DCF" w:rsidR="0049004A" w:rsidRPr="0049004A" w:rsidRDefault="0049004A" w:rsidP="0049004A">
      <w:pPr>
        <w:suppressAutoHyphens/>
        <w:jc w:val="both"/>
      </w:pPr>
      <w:r w:rsidRPr="0049004A">
        <w:t>D</w:t>
      </w:r>
      <w:r w:rsidRPr="0049004A">
        <w:t xml:space="preserve">o spremembe prvotnega predloga zakona je prišlo na pobudo opozicije, </w:t>
      </w:r>
      <w:r w:rsidRPr="0049004A">
        <w:t xml:space="preserve">predlog </w:t>
      </w:r>
      <w:r w:rsidRPr="0049004A">
        <w:t xml:space="preserve">pa je bil v Državnem zboru sprejet s široko podporo vseh poslanskih skupin – </w:t>
      </w:r>
      <w:r w:rsidRPr="0049004A">
        <w:rPr>
          <w:b/>
          <w:bCs/>
        </w:rPr>
        <w:t>brez glasu proti</w:t>
      </w:r>
      <w:r w:rsidRPr="0049004A">
        <w:t>. Takšen izid jasno potrjuje, da dostopnost ni vprašanje političnih delitev, temveč zakonska obveznost in pravica oseb z invalidnostjo.</w:t>
      </w:r>
    </w:p>
    <w:p w14:paraId="203D254F" w14:textId="02E3EFA4" w:rsidR="0049004A" w:rsidRPr="0049004A" w:rsidRDefault="0049004A" w:rsidP="0049004A">
      <w:pPr>
        <w:pStyle w:val="Navadensplet"/>
        <w:suppressAutoHyphens/>
        <w:jc w:val="both"/>
        <w:rPr>
          <w:lang w:val="sl-SI"/>
        </w:rPr>
      </w:pPr>
      <w:r w:rsidRPr="0049004A">
        <w:rPr>
          <w:lang w:val="sl-SI"/>
        </w:rPr>
        <w:t xml:space="preserve">Prizadevanja Zveze paraplegikov Slovenije za črtanje zamika so podprli tudi </w:t>
      </w:r>
      <w:r w:rsidRPr="0049004A">
        <w:rPr>
          <w:rStyle w:val="Krepko"/>
          <w:lang w:val="sl-SI"/>
        </w:rPr>
        <w:t>Zagovornik načela enakosti</w:t>
      </w:r>
      <w:r>
        <w:rPr>
          <w:rStyle w:val="Krepko"/>
          <w:lang w:val="sl-SI"/>
        </w:rPr>
        <w:t xml:space="preserve"> </w:t>
      </w:r>
      <w:r w:rsidRPr="0049004A">
        <w:rPr>
          <w:rStyle w:val="Krepko"/>
          <w:b w:val="0"/>
          <w:lang w:val="sl-SI"/>
        </w:rPr>
        <w:t>in</w:t>
      </w:r>
      <w:r w:rsidRPr="0049004A">
        <w:rPr>
          <w:b/>
          <w:lang w:val="sl-SI"/>
        </w:rPr>
        <w:t xml:space="preserve"> </w:t>
      </w:r>
      <w:r w:rsidRPr="0049004A">
        <w:rPr>
          <w:rStyle w:val="Krepko"/>
          <w:lang w:val="sl-SI"/>
        </w:rPr>
        <w:t>Državni svet</w:t>
      </w:r>
      <w:r>
        <w:rPr>
          <w:rStyle w:val="Krepko"/>
          <w:lang w:val="sl-SI"/>
        </w:rPr>
        <w:t xml:space="preserve">. </w:t>
      </w:r>
      <w:r>
        <w:rPr>
          <w:rStyle w:val="Krepko"/>
          <w:b w:val="0"/>
          <w:lang w:val="sl-SI"/>
        </w:rPr>
        <w:t xml:space="preserve">O utemeljenosti predlaganega zamika je podvomila tudi </w:t>
      </w:r>
      <w:r w:rsidRPr="0049004A">
        <w:rPr>
          <w:rStyle w:val="Krepko"/>
          <w:lang w:val="sl-SI"/>
        </w:rPr>
        <w:t>Zakonodajno-pravna služba Državnega zbora</w:t>
      </w:r>
      <w:r>
        <w:rPr>
          <w:lang w:val="sl-SI"/>
        </w:rPr>
        <w:t>.</w:t>
      </w:r>
    </w:p>
    <w:p w14:paraId="07E63842" w14:textId="77777777" w:rsidR="0049004A" w:rsidRDefault="0049004A" w:rsidP="0023144E">
      <w:pPr>
        <w:suppressAutoHyphens/>
        <w:jc w:val="both"/>
      </w:pPr>
    </w:p>
    <w:p w14:paraId="07FDD8FA" w14:textId="77777777" w:rsidR="0049004A" w:rsidRDefault="0049004A" w:rsidP="0023144E">
      <w:pPr>
        <w:suppressAutoHyphens/>
        <w:jc w:val="both"/>
        <w:rPr>
          <w:b/>
        </w:rPr>
      </w:pPr>
      <w:r w:rsidRPr="0049004A">
        <w:rPr>
          <w:b/>
        </w:rPr>
        <w:t xml:space="preserve">Pomemben mejnik v uresničevanju pravice do dostopnosti </w:t>
      </w:r>
    </w:p>
    <w:p w14:paraId="65A0B025" w14:textId="285893B0" w:rsidR="0049004A" w:rsidRDefault="0049004A" w:rsidP="0049004A">
      <w:pPr>
        <w:suppressAutoHyphens/>
        <w:jc w:val="both"/>
      </w:pPr>
      <w:r>
        <w:t xml:space="preserve">Do sprejema novele zakon ni določal prekrška za primere, ko stavba v javni rabi ni bila prilagojena, zato </w:t>
      </w:r>
      <w:r>
        <w:t xml:space="preserve">pri </w:t>
      </w:r>
      <w:r>
        <w:t>Zvez</w:t>
      </w:r>
      <w:r>
        <w:t>i paraplegikov Slovenije</w:t>
      </w:r>
      <w:r>
        <w:t xml:space="preserve"> podpira</w:t>
      </w:r>
      <w:r>
        <w:t>mo</w:t>
      </w:r>
      <w:r>
        <w:t xml:space="preserve"> uvedbo sankcij</w:t>
      </w:r>
      <w:r>
        <w:t>e</w:t>
      </w:r>
      <w:r>
        <w:t xml:space="preserve">. Lastniki so imeli od uveljavitve zakona leta 2010 na voljo 15 let za izvedbo prilagoditev, zato dodatni </w:t>
      </w:r>
      <w:r>
        <w:t xml:space="preserve">zamik </w:t>
      </w:r>
      <w:r>
        <w:t>ni utemeljen – ne z vidika prava ne z vidika dejanskega položaja gibalno oviranih oseb.</w:t>
      </w:r>
    </w:p>
    <w:p w14:paraId="60927546" w14:textId="77777777" w:rsidR="0049004A" w:rsidRDefault="0049004A" w:rsidP="0049004A">
      <w:pPr>
        <w:suppressAutoHyphens/>
        <w:jc w:val="both"/>
      </w:pPr>
    </w:p>
    <w:p w14:paraId="44CFD53B" w14:textId="1225BAF6" w:rsidR="0049004A" w:rsidRDefault="0049004A" w:rsidP="0049004A">
      <w:pPr>
        <w:suppressAutoHyphens/>
        <w:jc w:val="both"/>
      </w:pPr>
      <w:r>
        <w:t>Na Z</w:t>
      </w:r>
      <w:r>
        <w:t>vez</w:t>
      </w:r>
      <w:r>
        <w:t>i</w:t>
      </w:r>
      <w:r>
        <w:t xml:space="preserve"> paraplegikov Slovenije sprejeto odločitev razume</w:t>
      </w:r>
      <w:r>
        <w:t>mo</w:t>
      </w:r>
      <w:r>
        <w:t xml:space="preserve"> kot </w:t>
      </w:r>
      <w:r w:rsidRPr="0049004A">
        <w:rPr>
          <w:b/>
        </w:rPr>
        <w:t>pomemben korak k doslednemu uresničevanju pravice do dostopnosti</w:t>
      </w:r>
      <w:r>
        <w:t xml:space="preserve"> in kot jasno sporočilo, da se obdobje odlašanja zaključuje. Tudi v prihodnje bomo pozorno spremljali izvajanje zakona na terenu ter o morebitnih kršitvah obveščali pristojne organe.</w:t>
      </w:r>
    </w:p>
    <w:p w14:paraId="12E17DED" w14:textId="77777777" w:rsidR="0023144E" w:rsidRDefault="0023144E" w:rsidP="0023144E">
      <w:pPr>
        <w:suppressAutoHyphens/>
        <w:jc w:val="both"/>
      </w:pPr>
    </w:p>
    <w:p w14:paraId="0DC8350B" w14:textId="7A3B635D" w:rsidR="0023144E" w:rsidRDefault="0023144E" w:rsidP="0023144E">
      <w:pPr>
        <w:suppressAutoHyphens/>
        <w:jc w:val="both"/>
      </w:pPr>
      <w:r>
        <w:t xml:space="preserve">Zahvaljujemo se vsem poslankam in poslancem, ki so s podporo amandmaju </w:t>
      </w:r>
      <w:r w:rsidR="0049004A">
        <w:t xml:space="preserve">za črtanje zamika </w:t>
      </w:r>
      <w:r>
        <w:t>prispevali k odpravi dvoletnega zamika in s tem k doslednejšemu uresničevanju zakonskih obveznosti glede dostopnosti stavb v javni rabi.</w:t>
      </w:r>
    </w:p>
    <w:p w14:paraId="535FD946" w14:textId="1F1F4140" w:rsidR="0049004A" w:rsidRDefault="0049004A" w:rsidP="0023144E">
      <w:pPr>
        <w:suppressAutoHyphens/>
        <w:jc w:val="both"/>
      </w:pPr>
    </w:p>
    <w:p w14:paraId="4516A1E6" w14:textId="4D91FC6C" w:rsidR="001716C6" w:rsidRPr="00876D5E" w:rsidRDefault="0049004A" w:rsidP="0049004A">
      <w:pPr>
        <w:suppressAutoHyphens/>
        <w:jc w:val="both"/>
        <w:rPr>
          <w:rFonts w:cs="Times New Roman"/>
          <w:szCs w:val="24"/>
        </w:rPr>
      </w:pPr>
      <w:r w:rsidRPr="0049004A">
        <w:rPr>
          <w:b/>
        </w:rPr>
        <w:t>Zveza parapl</w:t>
      </w:r>
      <w:r>
        <w:rPr>
          <w:b/>
        </w:rPr>
        <w:t>e</w:t>
      </w:r>
      <w:r w:rsidRPr="0049004A">
        <w:rPr>
          <w:b/>
        </w:rPr>
        <w:t>gikov Slovenije</w:t>
      </w:r>
      <w:bookmarkStart w:id="1" w:name="_GoBack"/>
      <w:bookmarkEnd w:id="1"/>
    </w:p>
    <w:sectPr w:rsidR="001716C6" w:rsidRPr="00876D5E" w:rsidSect="00314C22">
      <w:headerReference w:type="default" r:id="rId7"/>
      <w:headerReference w:type="first" r:id="rId8"/>
      <w:footerReference w:type="first" r:id="rId9"/>
      <w:type w:val="continuous"/>
      <w:pgSz w:w="11907" w:h="16840" w:code="9"/>
      <w:pgMar w:top="1418" w:right="1418" w:bottom="1134" w:left="1418" w:header="397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3A69F" w14:textId="77777777" w:rsidR="00AB3628" w:rsidRDefault="00AB3628">
      <w:r>
        <w:separator/>
      </w:r>
    </w:p>
  </w:endnote>
  <w:endnote w:type="continuationSeparator" w:id="0">
    <w:p w14:paraId="420B02EA" w14:textId="77777777" w:rsidR="00AB3628" w:rsidRDefault="00AB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AA721" w14:textId="0687D8C4" w:rsidR="00162EBF" w:rsidRDefault="005C1563" w:rsidP="001E3682">
    <w:pPr>
      <w:pStyle w:val="Noga"/>
      <w:tabs>
        <w:tab w:val="clear" w:pos="4536"/>
        <w:tab w:val="clear" w:pos="9072"/>
        <w:tab w:val="right" w:pos="9355"/>
      </w:tabs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Zvezo paraplegikov Slovenije </w:t>
    </w:r>
    <w:r w:rsidR="00D750DF">
      <w:rPr>
        <w:i/>
        <w:sz w:val="18"/>
        <w:szCs w:val="18"/>
      </w:rPr>
      <w:t>so</w:t>
    </w:r>
    <w:r>
      <w:rPr>
        <w:i/>
        <w:sz w:val="18"/>
        <w:szCs w:val="18"/>
      </w:rPr>
      <w:t>f</w:t>
    </w:r>
    <w:r w:rsidR="001B0934" w:rsidRPr="001B0934">
      <w:rPr>
        <w:i/>
        <w:sz w:val="18"/>
        <w:szCs w:val="18"/>
      </w:rPr>
      <w:t>inancirajo:</w:t>
    </w:r>
  </w:p>
  <w:tbl>
    <w:tblPr>
      <w:tblStyle w:val="Tabelamrea"/>
      <w:tblW w:w="1105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18"/>
      <w:gridCol w:w="3020"/>
      <w:gridCol w:w="4020"/>
    </w:tblGrid>
    <w:tr w:rsidR="001E3682" w14:paraId="62BCDA21" w14:textId="77777777" w:rsidTr="00124AC2">
      <w:tc>
        <w:tcPr>
          <w:tcW w:w="4018" w:type="dxa"/>
        </w:tcPr>
        <w:p w14:paraId="3FDE74BD" w14:textId="73458EBF" w:rsidR="001E3682" w:rsidRPr="001E3682" w:rsidRDefault="001E3682" w:rsidP="001E3682">
          <w:pPr>
            <w:pStyle w:val="Noga"/>
            <w:tabs>
              <w:tab w:val="clear" w:pos="4536"/>
              <w:tab w:val="clear" w:pos="9072"/>
              <w:tab w:val="right" w:pos="9355"/>
            </w:tabs>
            <w:ind w:firstLine="883"/>
            <w:rPr>
              <w:i/>
              <w:sz w:val="12"/>
              <w:szCs w:val="12"/>
            </w:rPr>
          </w:pPr>
        </w:p>
        <w:p w14:paraId="2ACB7806" w14:textId="2EE31CD8" w:rsidR="00124AC2" w:rsidRDefault="00124AC2" w:rsidP="00124AC2">
          <w:pPr>
            <w:pStyle w:val="Noga"/>
            <w:tabs>
              <w:tab w:val="clear" w:pos="4536"/>
              <w:tab w:val="clear" w:pos="9072"/>
              <w:tab w:val="right" w:pos="9355"/>
            </w:tabs>
            <w:ind w:firstLine="1171"/>
            <w:rPr>
              <w:i/>
              <w:sz w:val="12"/>
              <w:szCs w:val="12"/>
            </w:rPr>
          </w:pPr>
          <w:r w:rsidRPr="001E3682">
            <w:rPr>
              <w:i/>
              <w:noProof/>
              <w:sz w:val="12"/>
              <w:szCs w:val="12"/>
            </w:rPr>
            <w:drawing>
              <wp:anchor distT="0" distB="0" distL="114300" distR="114300" simplePos="0" relativeHeight="251664896" behindDoc="1" locked="0" layoutInCell="1" allowOverlap="1" wp14:anchorId="665639DA" wp14:editId="0EC64BC9">
                <wp:simplePos x="0" y="0"/>
                <wp:positionH relativeFrom="leftMargin">
                  <wp:posOffset>142240</wp:posOffset>
                </wp:positionH>
                <wp:positionV relativeFrom="paragraph">
                  <wp:posOffset>24007</wp:posOffset>
                </wp:positionV>
                <wp:extent cx="633730" cy="294042"/>
                <wp:effectExtent l="0" t="0" r="0" b="0"/>
                <wp:wrapNone/>
                <wp:docPr id="61" name="Slika 61" descr="H:\,Print\fiho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,Print\fiho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294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9EE13EE" w14:textId="035D5719" w:rsidR="00124AC2" w:rsidRDefault="001E3682" w:rsidP="00124AC2">
          <w:pPr>
            <w:pStyle w:val="Noga"/>
            <w:tabs>
              <w:tab w:val="clear" w:pos="4536"/>
              <w:tab w:val="clear" w:pos="9072"/>
              <w:tab w:val="right" w:pos="9355"/>
            </w:tabs>
            <w:ind w:firstLine="1171"/>
            <w:rPr>
              <w:i/>
              <w:sz w:val="12"/>
              <w:szCs w:val="12"/>
            </w:rPr>
          </w:pPr>
          <w:r>
            <w:rPr>
              <w:i/>
              <w:sz w:val="12"/>
              <w:szCs w:val="12"/>
            </w:rPr>
            <w:t>P</w:t>
          </w:r>
          <w:r w:rsidRPr="001E3682">
            <w:rPr>
              <w:i/>
              <w:sz w:val="12"/>
              <w:szCs w:val="12"/>
            </w:rPr>
            <w:t>rograme in delovanje sofinancira FIHO.</w:t>
          </w:r>
        </w:p>
        <w:p w14:paraId="3CFECDDA" w14:textId="15C8F866" w:rsidR="001E3682" w:rsidRPr="00124AC2" w:rsidRDefault="001E3682" w:rsidP="00124AC2">
          <w:pPr>
            <w:pStyle w:val="Noga"/>
            <w:tabs>
              <w:tab w:val="clear" w:pos="4536"/>
              <w:tab w:val="clear" w:pos="9072"/>
              <w:tab w:val="right" w:pos="9355"/>
            </w:tabs>
            <w:ind w:firstLine="1171"/>
            <w:rPr>
              <w:i/>
              <w:sz w:val="12"/>
              <w:szCs w:val="12"/>
            </w:rPr>
          </w:pPr>
          <w:r w:rsidRPr="001E3682">
            <w:rPr>
              <w:i/>
              <w:sz w:val="12"/>
              <w:szCs w:val="12"/>
            </w:rPr>
            <w:t>Stališča organizacije ne izražajo stališč FIHO.</w:t>
          </w:r>
        </w:p>
      </w:tc>
      <w:tc>
        <w:tcPr>
          <w:tcW w:w="3020" w:type="dxa"/>
        </w:tcPr>
        <w:p w14:paraId="162C0156" w14:textId="1C02A24F" w:rsidR="001E3682" w:rsidRDefault="001E3682" w:rsidP="003A4AAF">
          <w:pPr>
            <w:pStyle w:val="Noga"/>
            <w:tabs>
              <w:tab w:val="clear" w:pos="4536"/>
              <w:tab w:val="clear" w:pos="9072"/>
              <w:tab w:val="left" w:pos="142"/>
              <w:tab w:val="right" w:pos="9355"/>
            </w:tabs>
            <w:jc w:val="center"/>
            <w:rPr>
              <w:i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6944" behindDoc="1" locked="0" layoutInCell="1" allowOverlap="1" wp14:anchorId="5C451634" wp14:editId="459301BC">
                <wp:simplePos x="0" y="0"/>
                <wp:positionH relativeFrom="margin">
                  <wp:posOffset>-103662</wp:posOffset>
                </wp:positionH>
                <wp:positionV relativeFrom="paragraph">
                  <wp:posOffset>120650</wp:posOffset>
                </wp:positionV>
                <wp:extent cx="1669614" cy="253706"/>
                <wp:effectExtent l="0" t="0" r="6985" b="0"/>
                <wp:wrapNone/>
                <wp:docPr id="62" name="Slika 62" descr="logo_mdds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mddsz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129" t="38340" r="-1137" b="22864"/>
                        <a:stretch/>
                      </pic:blipFill>
                      <pic:spPr bwMode="auto">
                        <a:xfrm>
                          <a:off x="0" y="0"/>
                          <a:ext cx="1669614" cy="25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020" w:type="dxa"/>
        </w:tcPr>
        <w:p w14:paraId="0DBC4018" w14:textId="5A90EC52" w:rsidR="00314C22" w:rsidRDefault="00314C22" w:rsidP="00124AC2">
          <w:pPr>
            <w:pStyle w:val="Noga"/>
            <w:tabs>
              <w:tab w:val="clear" w:pos="4536"/>
              <w:tab w:val="clear" w:pos="9072"/>
              <w:tab w:val="left" w:pos="7371"/>
            </w:tabs>
            <w:suppressAutoHyphens/>
            <w:ind w:right="-107" w:firstLine="1646"/>
            <w:jc w:val="both"/>
            <w:rPr>
              <w:i/>
              <w:sz w:val="11"/>
              <w:szCs w:val="11"/>
            </w:rPr>
          </w:pPr>
          <w:r w:rsidRPr="00314C22">
            <w:rPr>
              <w:i/>
              <w:sz w:val="11"/>
              <w:szCs w:val="11"/>
            </w:rPr>
            <w:t>Financirano s strani Evropske unije. Izražena</w:t>
          </w:r>
        </w:p>
        <w:p w14:paraId="5E70362E" w14:textId="04C6E999" w:rsidR="00314C22" w:rsidRDefault="006C3D3D" w:rsidP="00314C22">
          <w:pPr>
            <w:pStyle w:val="Noga"/>
            <w:tabs>
              <w:tab w:val="clear" w:pos="4536"/>
              <w:tab w:val="clear" w:pos="9072"/>
              <w:tab w:val="left" w:pos="7371"/>
            </w:tabs>
            <w:suppressAutoHyphens/>
            <w:ind w:firstLine="1646"/>
            <w:jc w:val="both"/>
            <w:rPr>
              <w:i/>
              <w:sz w:val="11"/>
              <w:szCs w:val="11"/>
            </w:rPr>
          </w:pPr>
          <w:r>
            <w:rPr>
              <w:i/>
              <w:noProof/>
              <w:sz w:val="18"/>
              <w:szCs w:val="18"/>
            </w:rPr>
            <w:drawing>
              <wp:anchor distT="0" distB="0" distL="114300" distR="114300" simplePos="0" relativeHeight="251667968" behindDoc="1" locked="0" layoutInCell="1" allowOverlap="1" wp14:anchorId="763743A4" wp14:editId="5341FB9C">
                <wp:simplePos x="0" y="0"/>
                <wp:positionH relativeFrom="margin">
                  <wp:posOffset>-20340</wp:posOffset>
                </wp:positionH>
                <wp:positionV relativeFrom="paragraph">
                  <wp:posOffset>13674</wp:posOffset>
                </wp:positionV>
                <wp:extent cx="1341132" cy="281118"/>
                <wp:effectExtent l="0" t="0" r="0" b="5080"/>
                <wp:wrapNone/>
                <wp:docPr id="60" name="Slika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132" cy="281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14C22" w:rsidRPr="00314C22">
            <w:rPr>
              <w:i/>
              <w:sz w:val="11"/>
              <w:szCs w:val="11"/>
            </w:rPr>
            <w:t>stališča in mnenja so zgolj stališča in mnenja</w:t>
          </w:r>
        </w:p>
        <w:p w14:paraId="2AD2F85B" w14:textId="1D0459A6" w:rsidR="00314C22" w:rsidRDefault="00314C22" w:rsidP="00314C22">
          <w:pPr>
            <w:pStyle w:val="Noga"/>
            <w:tabs>
              <w:tab w:val="clear" w:pos="4536"/>
              <w:tab w:val="clear" w:pos="9072"/>
              <w:tab w:val="left" w:pos="7371"/>
            </w:tabs>
            <w:suppressAutoHyphens/>
            <w:ind w:firstLine="1646"/>
            <w:jc w:val="both"/>
            <w:rPr>
              <w:i/>
              <w:sz w:val="11"/>
              <w:szCs w:val="11"/>
            </w:rPr>
          </w:pPr>
          <w:r w:rsidRPr="00314C22">
            <w:rPr>
              <w:i/>
              <w:sz w:val="11"/>
              <w:szCs w:val="11"/>
            </w:rPr>
            <w:t xml:space="preserve">avtorja(-ev) in ni nujno, da odraža stališča in </w:t>
          </w:r>
        </w:p>
        <w:p w14:paraId="4AD08EC7" w14:textId="77777777" w:rsidR="00314C22" w:rsidRDefault="00314C22" w:rsidP="00314C22">
          <w:pPr>
            <w:pStyle w:val="Noga"/>
            <w:tabs>
              <w:tab w:val="clear" w:pos="4536"/>
              <w:tab w:val="clear" w:pos="9072"/>
              <w:tab w:val="left" w:pos="7371"/>
            </w:tabs>
            <w:suppressAutoHyphens/>
            <w:ind w:firstLine="1646"/>
            <w:jc w:val="both"/>
            <w:rPr>
              <w:i/>
              <w:sz w:val="11"/>
              <w:szCs w:val="11"/>
            </w:rPr>
          </w:pPr>
          <w:r w:rsidRPr="00314C22">
            <w:rPr>
              <w:i/>
              <w:sz w:val="11"/>
              <w:szCs w:val="11"/>
            </w:rPr>
            <w:t xml:space="preserve">mnenja Evropske unije ali Evropske izvajalske </w:t>
          </w:r>
        </w:p>
        <w:p w14:paraId="553099FE" w14:textId="77777777" w:rsidR="00314C22" w:rsidRDefault="00314C22" w:rsidP="00314C22">
          <w:pPr>
            <w:pStyle w:val="Noga"/>
            <w:tabs>
              <w:tab w:val="clear" w:pos="4536"/>
              <w:tab w:val="clear" w:pos="9072"/>
              <w:tab w:val="left" w:pos="7371"/>
            </w:tabs>
            <w:suppressAutoHyphens/>
            <w:ind w:firstLine="1646"/>
            <w:jc w:val="both"/>
            <w:rPr>
              <w:i/>
              <w:sz w:val="11"/>
              <w:szCs w:val="11"/>
            </w:rPr>
          </w:pPr>
          <w:r w:rsidRPr="00314C22">
            <w:rPr>
              <w:i/>
              <w:sz w:val="11"/>
              <w:szCs w:val="11"/>
            </w:rPr>
            <w:t xml:space="preserve">agencije za izobraževanje in kulturo (EACEA). </w:t>
          </w:r>
        </w:p>
        <w:p w14:paraId="7A37C15D" w14:textId="77777777" w:rsidR="00314C22" w:rsidRDefault="00314C22" w:rsidP="00314C22">
          <w:pPr>
            <w:pStyle w:val="Noga"/>
            <w:tabs>
              <w:tab w:val="clear" w:pos="4536"/>
              <w:tab w:val="clear" w:pos="9072"/>
              <w:tab w:val="left" w:pos="7371"/>
            </w:tabs>
            <w:suppressAutoHyphens/>
            <w:ind w:firstLine="1646"/>
            <w:jc w:val="both"/>
            <w:rPr>
              <w:i/>
              <w:sz w:val="11"/>
              <w:szCs w:val="11"/>
            </w:rPr>
          </w:pPr>
          <w:r w:rsidRPr="00314C22">
            <w:rPr>
              <w:i/>
              <w:sz w:val="11"/>
              <w:szCs w:val="11"/>
            </w:rPr>
            <w:t xml:space="preserve">Zanje ne moreta biti odgovorna niti Evropska </w:t>
          </w:r>
        </w:p>
        <w:p w14:paraId="313BEB41" w14:textId="44909883" w:rsidR="001E3682" w:rsidRDefault="00314C22" w:rsidP="00314C22">
          <w:pPr>
            <w:pStyle w:val="Noga"/>
            <w:tabs>
              <w:tab w:val="clear" w:pos="4536"/>
              <w:tab w:val="clear" w:pos="9072"/>
              <w:tab w:val="left" w:pos="7371"/>
            </w:tabs>
            <w:suppressAutoHyphens/>
            <w:ind w:firstLine="1646"/>
            <w:jc w:val="both"/>
            <w:rPr>
              <w:i/>
              <w:sz w:val="18"/>
              <w:szCs w:val="18"/>
            </w:rPr>
          </w:pPr>
          <w:r w:rsidRPr="00314C22">
            <w:rPr>
              <w:i/>
              <w:sz w:val="11"/>
              <w:szCs w:val="11"/>
            </w:rPr>
            <w:t>unija niti EACEA.</w:t>
          </w:r>
        </w:p>
      </w:tc>
    </w:tr>
  </w:tbl>
  <w:p w14:paraId="11F51AB5" w14:textId="77777777" w:rsidR="00314C22" w:rsidRDefault="00314C22" w:rsidP="00314C22">
    <w:pPr>
      <w:pStyle w:val="Noga"/>
      <w:tabs>
        <w:tab w:val="clear" w:pos="4536"/>
        <w:tab w:val="clear" w:pos="9072"/>
        <w:tab w:val="left" w:pos="142"/>
        <w:tab w:val="left" w:pos="6521"/>
        <w:tab w:val="right" w:pos="9355"/>
      </w:tabs>
      <w:ind w:left="6521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6C650" w14:textId="77777777" w:rsidR="00AB3628" w:rsidRDefault="00AB3628">
      <w:r>
        <w:separator/>
      </w:r>
    </w:p>
  </w:footnote>
  <w:footnote w:type="continuationSeparator" w:id="0">
    <w:p w14:paraId="21F41285" w14:textId="77777777" w:rsidR="00AB3628" w:rsidRDefault="00AB3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85A27" w14:textId="77777777" w:rsidR="00F50CE5" w:rsidRPr="00AA17B7" w:rsidRDefault="00F50CE5" w:rsidP="00AB0F4B">
    <w:pPr>
      <w:tabs>
        <w:tab w:val="left" w:pos="5812"/>
      </w:tabs>
      <w:suppressAutoHyphens/>
      <w:rPr>
        <w:rFonts w:cs="Times New Roman"/>
        <w:color w:val="252733"/>
        <w:sz w:val="22"/>
        <w:szCs w:val="22"/>
        <w:shd w:val="clear" w:color="auto" w:fill="FFFFFF"/>
      </w:rPr>
    </w:pPr>
    <w:r>
      <w:rPr>
        <w:rFonts w:ascii="Calibri Light" w:hAnsi="Calibri Light" w:cs="Calibri Light"/>
        <w:color w:val="252733"/>
        <w:sz w:val="22"/>
        <w:szCs w:val="22"/>
        <w:shd w:val="clear" w:color="auto" w:fill="FFFFFF"/>
      </w:rPr>
      <w:tab/>
    </w:r>
  </w:p>
  <w:p w14:paraId="516749A2" w14:textId="77777777" w:rsidR="00F50CE5" w:rsidRDefault="00F50CE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6F04B" w14:textId="4430945C" w:rsidR="003850DC" w:rsidRDefault="003850DC" w:rsidP="00085ADA">
    <w:pPr>
      <w:tabs>
        <w:tab w:val="left" w:pos="6237"/>
      </w:tabs>
      <w:suppressAutoHyphens/>
      <w:rPr>
        <w:rFonts w:cs="Times New Roman"/>
        <w:color w:val="252733"/>
        <w:sz w:val="18"/>
        <w:szCs w:val="18"/>
        <w:shd w:val="clear" w:color="auto" w:fill="FFFFFF"/>
      </w:rPr>
    </w:pPr>
  </w:p>
  <w:p w14:paraId="1B83F2EF" w14:textId="16B85F8C" w:rsidR="00AB0F4B" w:rsidRPr="001D310A" w:rsidRDefault="001D310A" w:rsidP="003850DC">
    <w:pPr>
      <w:tabs>
        <w:tab w:val="left" w:pos="6237"/>
      </w:tabs>
      <w:suppressAutoHyphens/>
      <w:spacing w:line="360" w:lineRule="auto"/>
      <w:jc w:val="right"/>
      <w:rPr>
        <w:rFonts w:cs="Times New Roman"/>
        <w:sz w:val="18"/>
        <w:szCs w:val="18"/>
        <w:shd w:val="clear" w:color="auto" w:fill="FFFFFF"/>
      </w:rPr>
    </w:pPr>
    <w:r w:rsidRPr="001D310A">
      <w:rPr>
        <w:noProof/>
        <w:sz w:val="18"/>
        <w:szCs w:val="18"/>
      </w:rPr>
      <w:drawing>
        <wp:anchor distT="0" distB="0" distL="114300" distR="114300" simplePos="0" relativeHeight="251662848" behindDoc="0" locked="0" layoutInCell="1" allowOverlap="1" wp14:anchorId="53F9FB3A" wp14:editId="4202E3CC">
          <wp:simplePos x="0" y="0"/>
          <wp:positionH relativeFrom="margin">
            <wp:align>left</wp:align>
          </wp:positionH>
          <wp:positionV relativeFrom="margin">
            <wp:posOffset>-981015</wp:posOffset>
          </wp:positionV>
          <wp:extent cx="1572260" cy="1094740"/>
          <wp:effectExtent l="0" t="0" r="8890" b="0"/>
          <wp:wrapNone/>
          <wp:docPr id="59" name="Slika 59" descr="Logo zps - v9 - krivul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 zps - v9 - krivul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1094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F4B" w:rsidRPr="001D310A">
      <w:rPr>
        <w:rFonts w:cs="Times New Roman"/>
        <w:sz w:val="18"/>
        <w:szCs w:val="18"/>
        <w:shd w:val="clear" w:color="auto" w:fill="FFFFFF"/>
      </w:rPr>
      <w:t>Štihova 14, 1000 Ljubljana</w:t>
    </w:r>
  </w:p>
  <w:p w14:paraId="300B7845" w14:textId="05DFAFFC" w:rsidR="00AB0F4B" w:rsidRPr="001D310A" w:rsidRDefault="00AB0F4B" w:rsidP="003850DC">
    <w:pPr>
      <w:tabs>
        <w:tab w:val="left" w:pos="2690"/>
        <w:tab w:val="left" w:pos="6237"/>
      </w:tabs>
      <w:suppressAutoHyphens/>
      <w:spacing w:line="360" w:lineRule="auto"/>
      <w:jc w:val="right"/>
      <w:rPr>
        <w:rFonts w:cs="Times New Roman"/>
        <w:sz w:val="18"/>
        <w:szCs w:val="18"/>
        <w:shd w:val="clear" w:color="auto" w:fill="FFFFFF"/>
      </w:rPr>
    </w:pPr>
    <w:r w:rsidRPr="001D310A">
      <w:rPr>
        <w:rFonts w:cs="Times New Roman"/>
        <w:sz w:val="18"/>
        <w:szCs w:val="18"/>
        <w:shd w:val="clear" w:color="auto" w:fill="FFFFFF"/>
      </w:rPr>
      <w:tab/>
    </w:r>
    <w:r w:rsidRPr="001D310A">
      <w:rPr>
        <w:rFonts w:cs="Times New Roman"/>
        <w:sz w:val="18"/>
        <w:szCs w:val="18"/>
        <w:shd w:val="clear" w:color="auto" w:fill="FFFFFF"/>
      </w:rPr>
      <w:tab/>
    </w:r>
    <w:r w:rsidR="00B07B33" w:rsidRPr="001D310A">
      <w:rPr>
        <w:rFonts w:cs="Times New Roman"/>
        <w:sz w:val="18"/>
        <w:szCs w:val="18"/>
        <w:shd w:val="clear" w:color="auto" w:fill="FFFFFF"/>
      </w:rPr>
      <w:t>t</w:t>
    </w:r>
    <w:r w:rsidRPr="001D310A">
      <w:rPr>
        <w:rFonts w:cs="Times New Roman"/>
        <w:sz w:val="18"/>
        <w:szCs w:val="18"/>
        <w:shd w:val="clear" w:color="auto" w:fill="FFFFFF"/>
      </w:rPr>
      <w:t>elefon: 01/43 27 138</w:t>
    </w:r>
  </w:p>
  <w:p w14:paraId="4311B773" w14:textId="11CCC680" w:rsidR="00AB0F4B" w:rsidRPr="001D310A" w:rsidRDefault="00AB0F4B" w:rsidP="003850DC">
    <w:pPr>
      <w:tabs>
        <w:tab w:val="left" w:pos="6237"/>
      </w:tabs>
      <w:suppressAutoHyphens/>
      <w:spacing w:line="360" w:lineRule="auto"/>
      <w:jc w:val="right"/>
      <w:rPr>
        <w:rFonts w:cs="Times New Roman"/>
        <w:sz w:val="18"/>
        <w:szCs w:val="18"/>
        <w:shd w:val="clear" w:color="auto" w:fill="FFFFFF"/>
      </w:rPr>
    </w:pPr>
    <w:r w:rsidRPr="001D310A">
      <w:rPr>
        <w:rFonts w:cs="Times New Roman"/>
        <w:sz w:val="18"/>
        <w:szCs w:val="18"/>
        <w:shd w:val="clear" w:color="auto" w:fill="FFFFFF"/>
      </w:rPr>
      <w:tab/>
      <w:t>info@zveza-paraplegikov.si</w:t>
    </w:r>
  </w:p>
  <w:p w14:paraId="19B77C17" w14:textId="77E7E9D3" w:rsidR="00AB0F4B" w:rsidRPr="001D310A" w:rsidRDefault="00AB0F4B" w:rsidP="003850DC">
    <w:pPr>
      <w:tabs>
        <w:tab w:val="left" w:pos="6237"/>
      </w:tabs>
      <w:suppressAutoHyphens/>
      <w:spacing w:line="360" w:lineRule="auto"/>
      <w:jc w:val="right"/>
      <w:rPr>
        <w:rFonts w:cs="Times New Roman"/>
        <w:sz w:val="18"/>
        <w:szCs w:val="18"/>
        <w:shd w:val="clear" w:color="auto" w:fill="FFFFFF"/>
      </w:rPr>
    </w:pPr>
    <w:r w:rsidRPr="001D310A">
      <w:rPr>
        <w:rFonts w:cs="Times New Roman"/>
        <w:sz w:val="18"/>
        <w:szCs w:val="18"/>
        <w:shd w:val="clear" w:color="auto" w:fill="FFFFFF"/>
      </w:rPr>
      <w:tab/>
      <w:t>www.zveza-paralegikov.si</w:t>
    </w:r>
  </w:p>
  <w:p w14:paraId="2F203282" w14:textId="44A881BC" w:rsidR="00AB0F4B" w:rsidRPr="001D310A" w:rsidRDefault="00162EBF" w:rsidP="003850DC">
    <w:pPr>
      <w:tabs>
        <w:tab w:val="left" w:pos="5812"/>
      </w:tabs>
      <w:suppressAutoHyphens/>
      <w:spacing w:line="360" w:lineRule="auto"/>
      <w:jc w:val="right"/>
      <w:rPr>
        <w:sz w:val="18"/>
        <w:szCs w:val="18"/>
      </w:rPr>
    </w:pPr>
    <w:r>
      <w:rPr>
        <w:rFonts w:cs="Times New Roman"/>
        <w:color w:val="252733"/>
        <w:sz w:val="22"/>
        <w:szCs w:val="22"/>
        <w:shd w:val="clear" w:color="auto" w:fill="FFFFFF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B601B"/>
    <w:multiLevelType w:val="hybridMultilevel"/>
    <w:tmpl w:val="24509962"/>
    <w:lvl w:ilvl="0" w:tplc="0424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C7E8F"/>
    <w:multiLevelType w:val="hybridMultilevel"/>
    <w:tmpl w:val="F3E05A5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411210"/>
    <w:multiLevelType w:val="hybridMultilevel"/>
    <w:tmpl w:val="03702D3A"/>
    <w:lvl w:ilvl="0" w:tplc="C762B7A6">
      <w:start w:val="100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08B6"/>
    <w:multiLevelType w:val="hybridMultilevel"/>
    <w:tmpl w:val="0BD659AC"/>
    <w:lvl w:ilvl="0" w:tplc="527CC0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E00CE"/>
    <w:multiLevelType w:val="hybridMultilevel"/>
    <w:tmpl w:val="B854E332"/>
    <w:lvl w:ilvl="0" w:tplc="959CF5C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332865"/>
    <w:multiLevelType w:val="hybridMultilevel"/>
    <w:tmpl w:val="F3E05A5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C2070D5"/>
    <w:multiLevelType w:val="hybridMultilevel"/>
    <w:tmpl w:val="47864CBC"/>
    <w:lvl w:ilvl="0" w:tplc="7318BEA4">
      <w:start w:val="100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818EB"/>
    <w:multiLevelType w:val="hybridMultilevel"/>
    <w:tmpl w:val="F6C80268"/>
    <w:lvl w:ilvl="0" w:tplc="FF54C5AC">
      <w:start w:val="231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A6F1C"/>
    <w:multiLevelType w:val="hybridMultilevel"/>
    <w:tmpl w:val="960CE3C6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34F0B"/>
    <w:multiLevelType w:val="hybridMultilevel"/>
    <w:tmpl w:val="5B22A5F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1EB6F01"/>
    <w:multiLevelType w:val="hybridMultilevel"/>
    <w:tmpl w:val="EE1C3E1A"/>
    <w:lvl w:ilvl="0" w:tplc="15BAFC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D5F70"/>
    <w:multiLevelType w:val="hybridMultilevel"/>
    <w:tmpl w:val="F3E05A5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51D7C4E"/>
    <w:multiLevelType w:val="hybridMultilevel"/>
    <w:tmpl w:val="BFC6B288"/>
    <w:lvl w:ilvl="0" w:tplc="E35265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83B7F"/>
    <w:multiLevelType w:val="hybridMultilevel"/>
    <w:tmpl w:val="7164686C"/>
    <w:lvl w:ilvl="0" w:tplc="771A8874">
      <w:start w:val="2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61A07F0B"/>
    <w:multiLevelType w:val="hybridMultilevel"/>
    <w:tmpl w:val="AD88ADE0"/>
    <w:lvl w:ilvl="0" w:tplc="7228F2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D6094"/>
    <w:multiLevelType w:val="hybridMultilevel"/>
    <w:tmpl w:val="6EC4E60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1C77A1"/>
    <w:multiLevelType w:val="hybridMultilevel"/>
    <w:tmpl w:val="41A60A38"/>
    <w:lvl w:ilvl="0" w:tplc="89F4FC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20CD0"/>
    <w:multiLevelType w:val="hybridMultilevel"/>
    <w:tmpl w:val="B6C2A236"/>
    <w:lvl w:ilvl="0" w:tplc="BE60F22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17"/>
  </w:num>
  <w:num w:numId="7">
    <w:abstractNumId w:val="1"/>
  </w:num>
  <w:num w:numId="8">
    <w:abstractNumId w:val="5"/>
  </w:num>
  <w:num w:numId="9">
    <w:abstractNumId w:val="13"/>
  </w:num>
  <w:num w:numId="10">
    <w:abstractNumId w:val="16"/>
  </w:num>
  <w:num w:numId="11">
    <w:abstractNumId w:val="10"/>
  </w:num>
  <w:num w:numId="12">
    <w:abstractNumId w:val="15"/>
  </w:num>
  <w:num w:numId="13">
    <w:abstractNumId w:val="14"/>
  </w:num>
  <w:num w:numId="14">
    <w:abstractNumId w:val="3"/>
  </w:num>
  <w:num w:numId="15">
    <w:abstractNumId w:val="2"/>
  </w:num>
  <w:num w:numId="16">
    <w:abstractNumId w:val="12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891"/>
    <w:rsid w:val="00001CB5"/>
    <w:rsid w:val="00002130"/>
    <w:rsid w:val="00004B26"/>
    <w:rsid w:val="00004E91"/>
    <w:rsid w:val="00016047"/>
    <w:rsid w:val="000200E5"/>
    <w:rsid w:val="00021DCD"/>
    <w:rsid w:val="00033054"/>
    <w:rsid w:val="00043C45"/>
    <w:rsid w:val="000442C8"/>
    <w:rsid w:val="000507D8"/>
    <w:rsid w:val="0005176F"/>
    <w:rsid w:val="000570E3"/>
    <w:rsid w:val="000570F7"/>
    <w:rsid w:val="000607BC"/>
    <w:rsid w:val="000631B7"/>
    <w:rsid w:val="00077E79"/>
    <w:rsid w:val="00083931"/>
    <w:rsid w:val="00085ACD"/>
    <w:rsid w:val="00085ADA"/>
    <w:rsid w:val="00085FE7"/>
    <w:rsid w:val="00091C2F"/>
    <w:rsid w:val="000A2A34"/>
    <w:rsid w:val="000A3072"/>
    <w:rsid w:val="000A601D"/>
    <w:rsid w:val="000B245A"/>
    <w:rsid w:val="000B4945"/>
    <w:rsid w:val="000C47B3"/>
    <w:rsid w:val="000D1896"/>
    <w:rsid w:val="000F070E"/>
    <w:rsid w:val="000F4480"/>
    <w:rsid w:val="000F478E"/>
    <w:rsid w:val="000F5E6F"/>
    <w:rsid w:val="000F636B"/>
    <w:rsid w:val="000F63BD"/>
    <w:rsid w:val="000F7EDB"/>
    <w:rsid w:val="00100828"/>
    <w:rsid w:val="00103CC7"/>
    <w:rsid w:val="00106073"/>
    <w:rsid w:val="00114B91"/>
    <w:rsid w:val="001151D1"/>
    <w:rsid w:val="00123929"/>
    <w:rsid w:val="00124AC2"/>
    <w:rsid w:val="00126CCE"/>
    <w:rsid w:val="00131275"/>
    <w:rsid w:val="00137C29"/>
    <w:rsid w:val="00145034"/>
    <w:rsid w:val="00146726"/>
    <w:rsid w:val="001516F4"/>
    <w:rsid w:val="001517E0"/>
    <w:rsid w:val="00154A0B"/>
    <w:rsid w:val="00162EBF"/>
    <w:rsid w:val="00166A71"/>
    <w:rsid w:val="001716C6"/>
    <w:rsid w:val="0017200E"/>
    <w:rsid w:val="00174FAD"/>
    <w:rsid w:val="0018686B"/>
    <w:rsid w:val="00191903"/>
    <w:rsid w:val="00191CD5"/>
    <w:rsid w:val="001962B8"/>
    <w:rsid w:val="001A0F33"/>
    <w:rsid w:val="001A3079"/>
    <w:rsid w:val="001A4505"/>
    <w:rsid w:val="001B0934"/>
    <w:rsid w:val="001B3D75"/>
    <w:rsid w:val="001B5287"/>
    <w:rsid w:val="001B53AF"/>
    <w:rsid w:val="001B781D"/>
    <w:rsid w:val="001B7D59"/>
    <w:rsid w:val="001C03B6"/>
    <w:rsid w:val="001C603F"/>
    <w:rsid w:val="001D310A"/>
    <w:rsid w:val="001E3682"/>
    <w:rsid w:val="001E693B"/>
    <w:rsid w:val="001E745D"/>
    <w:rsid w:val="0020138C"/>
    <w:rsid w:val="002049C0"/>
    <w:rsid w:val="00206384"/>
    <w:rsid w:val="0021124E"/>
    <w:rsid w:val="0023144E"/>
    <w:rsid w:val="002329AC"/>
    <w:rsid w:val="00235B6B"/>
    <w:rsid w:val="002449A2"/>
    <w:rsid w:val="002707CA"/>
    <w:rsid w:val="00272EA5"/>
    <w:rsid w:val="0029141B"/>
    <w:rsid w:val="00291B29"/>
    <w:rsid w:val="002921C5"/>
    <w:rsid w:val="00292E55"/>
    <w:rsid w:val="002A413E"/>
    <w:rsid w:val="002B0DC3"/>
    <w:rsid w:val="002C17D6"/>
    <w:rsid w:val="002C2AE9"/>
    <w:rsid w:val="002C310F"/>
    <w:rsid w:val="002C4A3C"/>
    <w:rsid w:val="002C7FBD"/>
    <w:rsid w:val="002D0D06"/>
    <w:rsid w:val="002D24EE"/>
    <w:rsid w:val="002D2FCA"/>
    <w:rsid w:val="002D365B"/>
    <w:rsid w:val="002E12DE"/>
    <w:rsid w:val="002E490A"/>
    <w:rsid w:val="002F6EB0"/>
    <w:rsid w:val="0031103E"/>
    <w:rsid w:val="00313E4C"/>
    <w:rsid w:val="00314C22"/>
    <w:rsid w:val="003178CE"/>
    <w:rsid w:val="00324DFD"/>
    <w:rsid w:val="00325C91"/>
    <w:rsid w:val="00330AFC"/>
    <w:rsid w:val="00330D16"/>
    <w:rsid w:val="0033419D"/>
    <w:rsid w:val="00342C3E"/>
    <w:rsid w:val="00350E0A"/>
    <w:rsid w:val="003515EA"/>
    <w:rsid w:val="0035182D"/>
    <w:rsid w:val="00357B95"/>
    <w:rsid w:val="00362A57"/>
    <w:rsid w:val="00366E05"/>
    <w:rsid w:val="003847BB"/>
    <w:rsid w:val="003850DC"/>
    <w:rsid w:val="00390220"/>
    <w:rsid w:val="003A0B2A"/>
    <w:rsid w:val="003A4AAF"/>
    <w:rsid w:val="003A6A47"/>
    <w:rsid w:val="003B0DA1"/>
    <w:rsid w:val="003B690B"/>
    <w:rsid w:val="003B7CA3"/>
    <w:rsid w:val="003C4CA4"/>
    <w:rsid w:val="003C5095"/>
    <w:rsid w:val="003C5CE6"/>
    <w:rsid w:val="003D2A50"/>
    <w:rsid w:val="003D3484"/>
    <w:rsid w:val="003E29D2"/>
    <w:rsid w:val="003E5C0B"/>
    <w:rsid w:val="003E6119"/>
    <w:rsid w:val="003F12E6"/>
    <w:rsid w:val="003F58B2"/>
    <w:rsid w:val="004008BB"/>
    <w:rsid w:val="00403D72"/>
    <w:rsid w:val="0041029E"/>
    <w:rsid w:val="00413388"/>
    <w:rsid w:val="00413E0F"/>
    <w:rsid w:val="004204D3"/>
    <w:rsid w:val="00421AD2"/>
    <w:rsid w:val="0042583D"/>
    <w:rsid w:val="00425BEF"/>
    <w:rsid w:val="004260BA"/>
    <w:rsid w:val="004322B7"/>
    <w:rsid w:val="00434480"/>
    <w:rsid w:val="00437986"/>
    <w:rsid w:val="00440F4C"/>
    <w:rsid w:val="00442016"/>
    <w:rsid w:val="00445EED"/>
    <w:rsid w:val="00462521"/>
    <w:rsid w:val="0046356F"/>
    <w:rsid w:val="004738AD"/>
    <w:rsid w:val="0047514F"/>
    <w:rsid w:val="00476E43"/>
    <w:rsid w:val="00487E49"/>
    <w:rsid w:val="0049004A"/>
    <w:rsid w:val="0049137E"/>
    <w:rsid w:val="00493468"/>
    <w:rsid w:val="0049675B"/>
    <w:rsid w:val="00496FB4"/>
    <w:rsid w:val="004A079F"/>
    <w:rsid w:val="004A0CC9"/>
    <w:rsid w:val="004A108D"/>
    <w:rsid w:val="004A414A"/>
    <w:rsid w:val="004A46E8"/>
    <w:rsid w:val="004A64C8"/>
    <w:rsid w:val="004B5F49"/>
    <w:rsid w:val="004B7642"/>
    <w:rsid w:val="004C26EC"/>
    <w:rsid w:val="004C5D10"/>
    <w:rsid w:val="004C7787"/>
    <w:rsid w:val="004D654B"/>
    <w:rsid w:val="004D6C94"/>
    <w:rsid w:val="004E0E57"/>
    <w:rsid w:val="004E6342"/>
    <w:rsid w:val="004E6F80"/>
    <w:rsid w:val="004F059D"/>
    <w:rsid w:val="004F2294"/>
    <w:rsid w:val="004F7F40"/>
    <w:rsid w:val="005029EC"/>
    <w:rsid w:val="00503E8F"/>
    <w:rsid w:val="00507135"/>
    <w:rsid w:val="00507B42"/>
    <w:rsid w:val="00507D50"/>
    <w:rsid w:val="00511505"/>
    <w:rsid w:val="005118CF"/>
    <w:rsid w:val="00513DEA"/>
    <w:rsid w:val="00514D36"/>
    <w:rsid w:val="00523D04"/>
    <w:rsid w:val="00524717"/>
    <w:rsid w:val="005261A9"/>
    <w:rsid w:val="0053368B"/>
    <w:rsid w:val="00540239"/>
    <w:rsid w:val="00542CBD"/>
    <w:rsid w:val="00543624"/>
    <w:rsid w:val="00544EDE"/>
    <w:rsid w:val="005460DC"/>
    <w:rsid w:val="005565E8"/>
    <w:rsid w:val="005605F4"/>
    <w:rsid w:val="00563FDC"/>
    <w:rsid w:val="00594C42"/>
    <w:rsid w:val="005A0953"/>
    <w:rsid w:val="005A2EFF"/>
    <w:rsid w:val="005A71AC"/>
    <w:rsid w:val="005A791F"/>
    <w:rsid w:val="005C1300"/>
    <w:rsid w:val="005C1563"/>
    <w:rsid w:val="005C36C8"/>
    <w:rsid w:val="005C370F"/>
    <w:rsid w:val="005D233C"/>
    <w:rsid w:val="005D4478"/>
    <w:rsid w:val="005E4A73"/>
    <w:rsid w:val="005E4E6E"/>
    <w:rsid w:val="005F26D4"/>
    <w:rsid w:val="005F7A59"/>
    <w:rsid w:val="0060512C"/>
    <w:rsid w:val="006079D9"/>
    <w:rsid w:val="0061043D"/>
    <w:rsid w:val="00612143"/>
    <w:rsid w:val="00613C52"/>
    <w:rsid w:val="006253D4"/>
    <w:rsid w:val="00641DAA"/>
    <w:rsid w:val="006449BD"/>
    <w:rsid w:val="006454D8"/>
    <w:rsid w:val="00645526"/>
    <w:rsid w:val="00646A47"/>
    <w:rsid w:val="00651AEE"/>
    <w:rsid w:val="00652B64"/>
    <w:rsid w:val="00654A96"/>
    <w:rsid w:val="00656DC5"/>
    <w:rsid w:val="006626EF"/>
    <w:rsid w:val="00666522"/>
    <w:rsid w:val="00666A5C"/>
    <w:rsid w:val="00676FB5"/>
    <w:rsid w:val="0068279B"/>
    <w:rsid w:val="00683DF8"/>
    <w:rsid w:val="00690AA0"/>
    <w:rsid w:val="006A33A8"/>
    <w:rsid w:val="006A565C"/>
    <w:rsid w:val="006B200C"/>
    <w:rsid w:val="006B621A"/>
    <w:rsid w:val="006B6FA0"/>
    <w:rsid w:val="006C14E5"/>
    <w:rsid w:val="006C1587"/>
    <w:rsid w:val="006C3D3D"/>
    <w:rsid w:val="006C4E7E"/>
    <w:rsid w:val="006D29D1"/>
    <w:rsid w:val="006D33A8"/>
    <w:rsid w:val="006D4CE2"/>
    <w:rsid w:val="006D7C93"/>
    <w:rsid w:val="006E16AC"/>
    <w:rsid w:val="006E7398"/>
    <w:rsid w:val="006E7AF5"/>
    <w:rsid w:val="006F39A3"/>
    <w:rsid w:val="006F4D95"/>
    <w:rsid w:val="00702404"/>
    <w:rsid w:val="00702A2F"/>
    <w:rsid w:val="00710A88"/>
    <w:rsid w:val="0072223B"/>
    <w:rsid w:val="00722485"/>
    <w:rsid w:val="00726B8B"/>
    <w:rsid w:val="00731FEC"/>
    <w:rsid w:val="0073569B"/>
    <w:rsid w:val="0074742B"/>
    <w:rsid w:val="00751A90"/>
    <w:rsid w:val="007552D2"/>
    <w:rsid w:val="0076013D"/>
    <w:rsid w:val="00760232"/>
    <w:rsid w:val="00763BCD"/>
    <w:rsid w:val="00776386"/>
    <w:rsid w:val="00777C6F"/>
    <w:rsid w:val="00782416"/>
    <w:rsid w:val="007857BC"/>
    <w:rsid w:val="007900B5"/>
    <w:rsid w:val="00790822"/>
    <w:rsid w:val="00797DCF"/>
    <w:rsid w:val="007A6978"/>
    <w:rsid w:val="007B16C4"/>
    <w:rsid w:val="007B2D4C"/>
    <w:rsid w:val="007B771B"/>
    <w:rsid w:val="007C1B70"/>
    <w:rsid w:val="007C36E0"/>
    <w:rsid w:val="007C7507"/>
    <w:rsid w:val="007C769F"/>
    <w:rsid w:val="007D0B81"/>
    <w:rsid w:val="007E0EF3"/>
    <w:rsid w:val="007E34A5"/>
    <w:rsid w:val="007F4E2A"/>
    <w:rsid w:val="007F5588"/>
    <w:rsid w:val="007F76C3"/>
    <w:rsid w:val="007F7B49"/>
    <w:rsid w:val="0080075E"/>
    <w:rsid w:val="00803F58"/>
    <w:rsid w:val="008122D9"/>
    <w:rsid w:val="00815116"/>
    <w:rsid w:val="008221B3"/>
    <w:rsid w:val="0082592C"/>
    <w:rsid w:val="008461F8"/>
    <w:rsid w:val="00856255"/>
    <w:rsid w:val="00860C4A"/>
    <w:rsid w:val="008648C1"/>
    <w:rsid w:val="00864D80"/>
    <w:rsid w:val="00864F9E"/>
    <w:rsid w:val="008738EC"/>
    <w:rsid w:val="00876D5E"/>
    <w:rsid w:val="00876D80"/>
    <w:rsid w:val="00880434"/>
    <w:rsid w:val="00880B83"/>
    <w:rsid w:val="00891C72"/>
    <w:rsid w:val="0089786B"/>
    <w:rsid w:val="008A00A2"/>
    <w:rsid w:val="008B00D2"/>
    <w:rsid w:val="008C06BB"/>
    <w:rsid w:val="008C1601"/>
    <w:rsid w:val="008C54D6"/>
    <w:rsid w:val="008C5BC7"/>
    <w:rsid w:val="008D056C"/>
    <w:rsid w:val="008D22BF"/>
    <w:rsid w:val="008D60E8"/>
    <w:rsid w:val="008D6CA3"/>
    <w:rsid w:val="008E2C82"/>
    <w:rsid w:val="008E3D5A"/>
    <w:rsid w:val="008E4373"/>
    <w:rsid w:val="008E51D6"/>
    <w:rsid w:val="008F0E98"/>
    <w:rsid w:val="008F40CB"/>
    <w:rsid w:val="008F439B"/>
    <w:rsid w:val="008F7A74"/>
    <w:rsid w:val="009024C1"/>
    <w:rsid w:val="00913821"/>
    <w:rsid w:val="00913927"/>
    <w:rsid w:val="00921D94"/>
    <w:rsid w:val="00924310"/>
    <w:rsid w:val="0093338D"/>
    <w:rsid w:val="00955C30"/>
    <w:rsid w:val="009601BB"/>
    <w:rsid w:val="00962481"/>
    <w:rsid w:val="009636F2"/>
    <w:rsid w:val="0097110D"/>
    <w:rsid w:val="00985738"/>
    <w:rsid w:val="00987022"/>
    <w:rsid w:val="00987E6C"/>
    <w:rsid w:val="00991199"/>
    <w:rsid w:val="009926CE"/>
    <w:rsid w:val="00995B51"/>
    <w:rsid w:val="009A2586"/>
    <w:rsid w:val="009A6083"/>
    <w:rsid w:val="009A7723"/>
    <w:rsid w:val="009B042E"/>
    <w:rsid w:val="009B0D88"/>
    <w:rsid w:val="009B66AC"/>
    <w:rsid w:val="009B69BC"/>
    <w:rsid w:val="009B77BD"/>
    <w:rsid w:val="009C02CE"/>
    <w:rsid w:val="009C7221"/>
    <w:rsid w:val="009D2F77"/>
    <w:rsid w:val="009D4D1E"/>
    <w:rsid w:val="009E6021"/>
    <w:rsid w:val="009F1B92"/>
    <w:rsid w:val="009F5E6B"/>
    <w:rsid w:val="009F62B0"/>
    <w:rsid w:val="00A0309F"/>
    <w:rsid w:val="00A1337D"/>
    <w:rsid w:val="00A13F2B"/>
    <w:rsid w:val="00A14D63"/>
    <w:rsid w:val="00A17BD0"/>
    <w:rsid w:val="00A17D81"/>
    <w:rsid w:val="00A276DB"/>
    <w:rsid w:val="00A30394"/>
    <w:rsid w:val="00A32490"/>
    <w:rsid w:val="00A40557"/>
    <w:rsid w:val="00A44411"/>
    <w:rsid w:val="00A51632"/>
    <w:rsid w:val="00A54944"/>
    <w:rsid w:val="00A57723"/>
    <w:rsid w:val="00A650A7"/>
    <w:rsid w:val="00A72857"/>
    <w:rsid w:val="00A80A3B"/>
    <w:rsid w:val="00A83384"/>
    <w:rsid w:val="00A85C1B"/>
    <w:rsid w:val="00AA17B7"/>
    <w:rsid w:val="00AA5E09"/>
    <w:rsid w:val="00AB0F4B"/>
    <w:rsid w:val="00AB3628"/>
    <w:rsid w:val="00AC471E"/>
    <w:rsid w:val="00AC562F"/>
    <w:rsid w:val="00AC6F71"/>
    <w:rsid w:val="00AD0497"/>
    <w:rsid w:val="00AD4B16"/>
    <w:rsid w:val="00AD77F1"/>
    <w:rsid w:val="00AE2530"/>
    <w:rsid w:val="00B066CB"/>
    <w:rsid w:val="00B07B33"/>
    <w:rsid w:val="00B101D1"/>
    <w:rsid w:val="00B20141"/>
    <w:rsid w:val="00B21AC3"/>
    <w:rsid w:val="00B25921"/>
    <w:rsid w:val="00B3349B"/>
    <w:rsid w:val="00B41286"/>
    <w:rsid w:val="00B43378"/>
    <w:rsid w:val="00B47891"/>
    <w:rsid w:val="00B53B98"/>
    <w:rsid w:val="00B612FC"/>
    <w:rsid w:val="00B61DA1"/>
    <w:rsid w:val="00B646C8"/>
    <w:rsid w:val="00B67B2A"/>
    <w:rsid w:val="00B81643"/>
    <w:rsid w:val="00B853CE"/>
    <w:rsid w:val="00B950F6"/>
    <w:rsid w:val="00BA4201"/>
    <w:rsid w:val="00BA5773"/>
    <w:rsid w:val="00BB2E6A"/>
    <w:rsid w:val="00BB51B1"/>
    <w:rsid w:val="00BC3C16"/>
    <w:rsid w:val="00BC7F51"/>
    <w:rsid w:val="00BD0016"/>
    <w:rsid w:val="00BD11C5"/>
    <w:rsid w:val="00BD163F"/>
    <w:rsid w:val="00BD2AD6"/>
    <w:rsid w:val="00BE6159"/>
    <w:rsid w:val="00BE61FC"/>
    <w:rsid w:val="00BF2102"/>
    <w:rsid w:val="00BF3CBB"/>
    <w:rsid w:val="00C06249"/>
    <w:rsid w:val="00C14944"/>
    <w:rsid w:val="00C2138F"/>
    <w:rsid w:val="00C30809"/>
    <w:rsid w:val="00C47C86"/>
    <w:rsid w:val="00C56FF8"/>
    <w:rsid w:val="00C639D1"/>
    <w:rsid w:val="00C71CAA"/>
    <w:rsid w:val="00C854DB"/>
    <w:rsid w:val="00C859A7"/>
    <w:rsid w:val="00C85A1A"/>
    <w:rsid w:val="00C86FB7"/>
    <w:rsid w:val="00C9053D"/>
    <w:rsid w:val="00C95DA1"/>
    <w:rsid w:val="00C96BE5"/>
    <w:rsid w:val="00C97EA8"/>
    <w:rsid w:val="00CA4486"/>
    <w:rsid w:val="00CB433E"/>
    <w:rsid w:val="00CB4DAC"/>
    <w:rsid w:val="00CB789E"/>
    <w:rsid w:val="00CC18CA"/>
    <w:rsid w:val="00CD00FB"/>
    <w:rsid w:val="00CD2E8B"/>
    <w:rsid w:val="00CD3B95"/>
    <w:rsid w:val="00CE091E"/>
    <w:rsid w:val="00CE718B"/>
    <w:rsid w:val="00CF3619"/>
    <w:rsid w:val="00D117AC"/>
    <w:rsid w:val="00D12700"/>
    <w:rsid w:val="00D1271C"/>
    <w:rsid w:val="00D154C5"/>
    <w:rsid w:val="00D2221B"/>
    <w:rsid w:val="00D268AD"/>
    <w:rsid w:val="00D32932"/>
    <w:rsid w:val="00D3376E"/>
    <w:rsid w:val="00D351D8"/>
    <w:rsid w:val="00D35737"/>
    <w:rsid w:val="00D37D03"/>
    <w:rsid w:val="00D57A6D"/>
    <w:rsid w:val="00D620BC"/>
    <w:rsid w:val="00D63996"/>
    <w:rsid w:val="00D64824"/>
    <w:rsid w:val="00D71B72"/>
    <w:rsid w:val="00D7227A"/>
    <w:rsid w:val="00D723B3"/>
    <w:rsid w:val="00D72BC4"/>
    <w:rsid w:val="00D750DF"/>
    <w:rsid w:val="00D87DD5"/>
    <w:rsid w:val="00D9114B"/>
    <w:rsid w:val="00DB5D91"/>
    <w:rsid w:val="00DB71CF"/>
    <w:rsid w:val="00DB74E1"/>
    <w:rsid w:val="00DC015B"/>
    <w:rsid w:val="00DC1D81"/>
    <w:rsid w:val="00DC5A1F"/>
    <w:rsid w:val="00DD547A"/>
    <w:rsid w:val="00DE12E0"/>
    <w:rsid w:val="00E022CB"/>
    <w:rsid w:val="00E10D32"/>
    <w:rsid w:val="00E11007"/>
    <w:rsid w:val="00E15AE3"/>
    <w:rsid w:val="00E2124E"/>
    <w:rsid w:val="00E3670F"/>
    <w:rsid w:val="00E439AC"/>
    <w:rsid w:val="00E44386"/>
    <w:rsid w:val="00E461F4"/>
    <w:rsid w:val="00E5000C"/>
    <w:rsid w:val="00E566EE"/>
    <w:rsid w:val="00E60FAA"/>
    <w:rsid w:val="00E82D7E"/>
    <w:rsid w:val="00E9212F"/>
    <w:rsid w:val="00E93F09"/>
    <w:rsid w:val="00E94541"/>
    <w:rsid w:val="00E9483B"/>
    <w:rsid w:val="00EA2B09"/>
    <w:rsid w:val="00EA54D8"/>
    <w:rsid w:val="00EA62FC"/>
    <w:rsid w:val="00EB1029"/>
    <w:rsid w:val="00EB4A24"/>
    <w:rsid w:val="00EB7D4C"/>
    <w:rsid w:val="00EC2E72"/>
    <w:rsid w:val="00EC2F6F"/>
    <w:rsid w:val="00ED3A1B"/>
    <w:rsid w:val="00ED7C89"/>
    <w:rsid w:val="00EE7629"/>
    <w:rsid w:val="00EE7F18"/>
    <w:rsid w:val="00F00CFE"/>
    <w:rsid w:val="00F01625"/>
    <w:rsid w:val="00F019C7"/>
    <w:rsid w:val="00F02AD3"/>
    <w:rsid w:val="00F22C20"/>
    <w:rsid w:val="00F23B43"/>
    <w:rsid w:val="00F3340C"/>
    <w:rsid w:val="00F33C1D"/>
    <w:rsid w:val="00F43871"/>
    <w:rsid w:val="00F452E9"/>
    <w:rsid w:val="00F45DA7"/>
    <w:rsid w:val="00F50CE5"/>
    <w:rsid w:val="00F515E6"/>
    <w:rsid w:val="00F54522"/>
    <w:rsid w:val="00F5677F"/>
    <w:rsid w:val="00F606F9"/>
    <w:rsid w:val="00F610A7"/>
    <w:rsid w:val="00F62410"/>
    <w:rsid w:val="00F70B8F"/>
    <w:rsid w:val="00F75A54"/>
    <w:rsid w:val="00F75F9F"/>
    <w:rsid w:val="00F81856"/>
    <w:rsid w:val="00F83BDF"/>
    <w:rsid w:val="00F848B6"/>
    <w:rsid w:val="00F967BE"/>
    <w:rsid w:val="00FA668D"/>
    <w:rsid w:val="00FB470D"/>
    <w:rsid w:val="00FB5377"/>
    <w:rsid w:val="00FB756D"/>
    <w:rsid w:val="00FC235C"/>
    <w:rsid w:val="00FD1EE6"/>
    <w:rsid w:val="00FD47C1"/>
    <w:rsid w:val="00FD5294"/>
    <w:rsid w:val="00FE148E"/>
    <w:rsid w:val="00FE37AE"/>
    <w:rsid w:val="00FE4585"/>
    <w:rsid w:val="00FF00FF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B84E91"/>
  <w15:docId w15:val="{E0FA5730-B0DF-4F79-99C6-0B8C3D0B4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3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9212F"/>
    <w:rPr>
      <w:rFonts w:cs="Courier New"/>
      <w:color w:val="000000"/>
      <w:sz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A54944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962481"/>
    <w:pPr>
      <w:keepNext/>
      <w:jc w:val="both"/>
      <w:outlineLvl w:val="1"/>
    </w:pPr>
    <w:rPr>
      <w:rFonts w:ascii="Arial" w:hAnsi="Arial" w:cs="Times New Roman"/>
      <w:color w:val="auto"/>
      <w:sz w:val="28"/>
    </w:rPr>
  </w:style>
  <w:style w:type="paragraph" w:styleId="Naslov3">
    <w:name w:val="heading 3"/>
    <w:basedOn w:val="Navaden"/>
    <w:next w:val="Navaden"/>
    <w:link w:val="Naslov3Znak"/>
    <w:uiPriority w:val="99"/>
    <w:qFormat/>
    <w:rsid w:val="00E9212F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9"/>
    <w:qFormat/>
    <w:rsid w:val="0047514F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9"/>
    <w:locked/>
    <w:rsid w:val="00A54944"/>
    <w:rPr>
      <w:rFonts w:ascii="Calibri Light" w:hAnsi="Calibri Light"/>
      <w:b/>
      <w:color w:val="000000"/>
      <w:kern w:val="32"/>
      <w:sz w:val="32"/>
    </w:rPr>
  </w:style>
  <w:style w:type="character" w:customStyle="1" w:styleId="Naslov2Znak">
    <w:name w:val="Naslov 2 Znak"/>
    <w:link w:val="Naslov2"/>
    <w:uiPriority w:val="9"/>
    <w:semiHidden/>
    <w:rsid w:val="006D08CD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6D08CD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Naslov4Znak">
    <w:name w:val="Naslov 4 Znak"/>
    <w:link w:val="Naslov4"/>
    <w:uiPriority w:val="99"/>
    <w:semiHidden/>
    <w:locked/>
    <w:rsid w:val="0047514F"/>
    <w:rPr>
      <w:rFonts w:ascii="Calibri" w:hAnsi="Calibri"/>
      <w:b/>
      <w:color w:val="000000"/>
      <w:sz w:val="28"/>
    </w:rPr>
  </w:style>
  <w:style w:type="paragraph" w:styleId="Telobesedila">
    <w:name w:val="Body Text"/>
    <w:basedOn w:val="Navaden"/>
    <w:link w:val="TelobesedilaZnak"/>
    <w:uiPriority w:val="99"/>
    <w:rsid w:val="00E9212F"/>
    <w:pPr>
      <w:jc w:val="both"/>
    </w:pPr>
    <w:rPr>
      <w:rFonts w:cs="Times New Roman"/>
      <w:color w:val="auto"/>
    </w:rPr>
  </w:style>
  <w:style w:type="character" w:customStyle="1" w:styleId="TelobesedilaZnak">
    <w:name w:val="Telo besedila Znak"/>
    <w:link w:val="Telobesedila"/>
    <w:uiPriority w:val="99"/>
    <w:semiHidden/>
    <w:rsid w:val="006D08CD"/>
    <w:rPr>
      <w:rFonts w:cs="Courier New"/>
      <w:color w:val="000000"/>
      <w:sz w:val="24"/>
      <w:szCs w:val="20"/>
    </w:rPr>
  </w:style>
  <w:style w:type="paragraph" w:styleId="Glava">
    <w:name w:val="header"/>
    <w:basedOn w:val="Navaden"/>
    <w:link w:val="GlavaZnak"/>
    <w:uiPriority w:val="99"/>
    <w:rsid w:val="00E9212F"/>
    <w:pPr>
      <w:tabs>
        <w:tab w:val="center" w:pos="4536"/>
        <w:tab w:val="right" w:pos="9072"/>
      </w:tabs>
    </w:pPr>
    <w:rPr>
      <w:color w:val="333333"/>
    </w:rPr>
  </w:style>
  <w:style w:type="character" w:customStyle="1" w:styleId="GlavaZnak">
    <w:name w:val="Glava Znak"/>
    <w:link w:val="Glava"/>
    <w:uiPriority w:val="99"/>
    <w:semiHidden/>
    <w:rsid w:val="006D08CD"/>
    <w:rPr>
      <w:rFonts w:cs="Courier New"/>
      <w:color w:val="000000"/>
      <w:sz w:val="24"/>
      <w:szCs w:val="20"/>
    </w:rPr>
  </w:style>
  <w:style w:type="paragraph" w:styleId="Telobesedila2">
    <w:name w:val="Body Text 2"/>
    <w:basedOn w:val="Navaden"/>
    <w:link w:val="Telobesedila2Znak"/>
    <w:uiPriority w:val="99"/>
    <w:rsid w:val="009C02CE"/>
    <w:pPr>
      <w:spacing w:after="120" w:line="480" w:lineRule="auto"/>
    </w:pPr>
  </w:style>
  <w:style w:type="character" w:customStyle="1" w:styleId="Telobesedila2Znak">
    <w:name w:val="Telo besedila 2 Znak"/>
    <w:link w:val="Telobesedila2"/>
    <w:uiPriority w:val="99"/>
    <w:semiHidden/>
    <w:rsid w:val="006D08CD"/>
    <w:rPr>
      <w:rFonts w:cs="Courier New"/>
      <w:color w:val="000000"/>
      <w:sz w:val="24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6B621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D08CD"/>
    <w:rPr>
      <w:rFonts w:cs="Courier New"/>
      <w:color w:val="000000"/>
      <w:sz w:val="0"/>
      <w:szCs w:val="0"/>
    </w:rPr>
  </w:style>
  <w:style w:type="paragraph" w:styleId="Noga">
    <w:name w:val="footer"/>
    <w:basedOn w:val="Navaden"/>
    <w:link w:val="NogaZnak"/>
    <w:uiPriority w:val="99"/>
    <w:rsid w:val="007D0B81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locked/>
    <w:rsid w:val="00E566EE"/>
    <w:rPr>
      <w:color w:val="000000"/>
      <w:sz w:val="24"/>
      <w:lang w:val="sl-SI" w:eastAsia="sl-SI"/>
    </w:rPr>
  </w:style>
  <w:style w:type="table" w:styleId="Tabelamrea">
    <w:name w:val="Table Grid"/>
    <w:basedOn w:val="Navadnatabela"/>
    <w:uiPriority w:val="39"/>
    <w:rsid w:val="00560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next w:val="Navaden"/>
    <w:link w:val="NaslovZnak"/>
    <w:uiPriority w:val="99"/>
    <w:qFormat/>
    <w:rsid w:val="00D3376E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NaslovZnak">
    <w:name w:val="Naslov Znak"/>
    <w:link w:val="Naslov"/>
    <w:uiPriority w:val="99"/>
    <w:locked/>
    <w:rsid w:val="00D3376E"/>
    <w:rPr>
      <w:rFonts w:ascii="Calibri Light" w:hAnsi="Calibri Light"/>
      <w:b/>
      <w:color w:val="000000"/>
      <w:kern w:val="28"/>
      <w:sz w:val="32"/>
    </w:rPr>
  </w:style>
  <w:style w:type="paragraph" w:styleId="Odstavekseznama">
    <w:name w:val="List Paragraph"/>
    <w:basedOn w:val="Navaden"/>
    <w:uiPriority w:val="34"/>
    <w:qFormat/>
    <w:rsid w:val="00D3376E"/>
    <w:pPr>
      <w:ind w:left="708"/>
    </w:pPr>
  </w:style>
  <w:style w:type="character" w:styleId="Hiperpovezava">
    <w:name w:val="Hyperlink"/>
    <w:uiPriority w:val="99"/>
    <w:rsid w:val="00BE6159"/>
    <w:rPr>
      <w:rFonts w:cs="Times New Roman"/>
      <w:color w:val="0563C1"/>
      <w:u w:val="single"/>
    </w:rPr>
  </w:style>
  <w:style w:type="character" w:customStyle="1" w:styleId="Nerazreenaomemba1">
    <w:name w:val="Nerazrešena omemba1"/>
    <w:uiPriority w:val="99"/>
    <w:semiHidden/>
    <w:rsid w:val="00BE6159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7857BC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49004A"/>
    <w:pPr>
      <w:spacing w:before="100" w:beforeAutospacing="1" w:after="100" w:afterAutospacing="1"/>
    </w:pPr>
    <w:rPr>
      <w:rFonts w:cs="Times New Roman"/>
      <w:color w:val="auto"/>
      <w:szCs w:val="24"/>
      <w:lang w:val="en-SI" w:eastAsia="en-SI"/>
    </w:rPr>
  </w:style>
  <w:style w:type="character" w:styleId="Krepko">
    <w:name w:val="Strong"/>
    <w:basedOn w:val="Privzetapisavaodstavka"/>
    <w:uiPriority w:val="22"/>
    <w:qFormat/>
    <w:locked/>
    <w:rsid w:val="004900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0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                              </vt:lpstr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</dc:title>
  <dc:subject/>
  <dc:creator>ime</dc:creator>
  <cp:keywords/>
  <dc:description/>
  <cp:lastModifiedBy>MV</cp:lastModifiedBy>
  <cp:revision>3</cp:revision>
  <cp:lastPrinted>2025-09-22T12:05:00Z</cp:lastPrinted>
  <dcterms:created xsi:type="dcterms:W3CDTF">2025-12-20T20:03:00Z</dcterms:created>
  <dcterms:modified xsi:type="dcterms:W3CDTF">2025-12-20T20:32:00Z</dcterms:modified>
</cp:coreProperties>
</file>